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ubttulo"/>
        <w:spacing w:lineRule="auto" w:line="360" w:before="0" w:after="0"/>
        <w:contextualSpacing/>
        <w:jc w:val="center"/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</w:pPr>
      <w:r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  <w:t>Título: Institucionalidad, formación y profesionalización del sector cultural en América Latina. Experiencia del Instituto de Cultura Pública del Ministerio de Cultura de Argentina (2013-2015)</w:t>
      </w:r>
    </w:p>
    <w:p>
      <w:pPr>
        <w:pStyle w:val="Cuerpodetexto"/>
        <w:spacing w:lineRule="auto" w:line="360" w:before="0" w:after="0"/>
        <w:contextualSpacing/>
        <w:jc w:val="center"/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</w:pPr>
      <w:r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</w:r>
    </w:p>
    <w:p>
      <w:pPr>
        <w:pStyle w:val="Cuerpodetexto"/>
        <w:spacing w:lineRule="auto" w:line="360" w:before="0" w:after="0"/>
        <w:contextualSpacing/>
        <w:jc w:val="both"/>
        <w:rPr>
          <w:rStyle w:val="EnlacedeInternet"/>
          <w:rFonts w:eastAsia="Droid Sans" w:cs="Times New Roman" w:ascii="Arial" w:hAnsi="Arial"/>
          <w:i w:val="false"/>
          <w:iCs w:val="false"/>
          <w:sz w:val="24"/>
          <w:szCs w:val="24"/>
          <w:lang w:val="es-AR" w:eastAsia="hi-IN" w:bidi="hi-IN"/>
        </w:rPr>
      </w:pPr>
      <w:r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  <w:t xml:space="preserve">Mónica Lacarrieu: </w:t>
      </w:r>
      <w:r>
        <w:rPr>
          <w:rFonts w:eastAsia="Droid Sans" w:cs="Times New Roman" w:ascii="Arial" w:hAnsi="Arial"/>
          <w:i w:val="false"/>
          <w:iCs w:val="false"/>
          <w:sz w:val="24"/>
          <w:szCs w:val="24"/>
          <w:lang w:val="es-AR" w:eastAsia="hi-IN" w:bidi="hi-IN"/>
        </w:rPr>
        <w:t xml:space="preserve">Doctora en Filosofía y Letras – Orientación Antropología Social (UBA). Lic. en Antropología  (UBA). Investigadora Principal CONICET  </w:t>
      </w:r>
      <w:hyperlink r:id="rId2">
        <w:r>
          <w:rPr>
            <w:rStyle w:val="EnlacedeInternet"/>
            <w:rFonts w:eastAsia="Droid Sans" w:cs="Times New Roman" w:ascii="Arial" w:hAnsi="Arial"/>
            <w:i w:val="false"/>
            <w:iCs w:val="false"/>
            <w:sz w:val="24"/>
            <w:szCs w:val="24"/>
            <w:lang w:val="es-AR" w:eastAsia="hi-IN" w:bidi="hi-IN"/>
          </w:rPr>
          <w:t>monica.lacarrieu@gmail.com</w:t>
        </w:r>
      </w:hyperlink>
    </w:p>
    <w:p>
      <w:pPr>
        <w:pStyle w:val="Cuerpodetexto"/>
        <w:spacing w:lineRule="auto" w:line="360" w:before="0" w:after="0"/>
        <w:contextualSpacing/>
        <w:jc w:val="both"/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</w:pPr>
      <w:r>
        <w:rPr>
          <w:rFonts w:eastAsia="Droid Sans" w:ascii="Arial" w:hAnsi="Arial"/>
          <w:i w:val="false"/>
          <w:iCs w:val="false"/>
          <w:sz w:val="24"/>
          <w:szCs w:val="24"/>
          <w:lang w:eastAsia="hi-IN" w:bidi="hi-IN"/>
        </w:rPr>
      </w:r>
    </w:p>
    <w:p>
      <w:pPr>
        <w:pStyle w:val="Notaalpie"/>
        <w:spacing w:lineRule="auto" w:line="360" w:before="0" w:after="0"/>
        <w:contextualSpacing/>
        <w:jc w:val="both"/>
        <w:rPr>
          <w:rFonts w:eastAsia="Droid Sans" w:cs="Times New Roman" w:ascii="Arial" w:hAnsi="Arial"/>
          <w:i w:val="false"/>
          <w:iCs w:val="false"/>
          <w:sz w:val="24"/>
          <w:szCs w:val="24"/>
          <w:lang w:val="es-AR" w:eastAsia="hi-IN" w:bidi="hi-IN"/>
        </w:rPr>
      </w:pPr>
      <w:r>
        <w:rPr>
          <w:rFonts w:eastAsia="Droid Sans" w:cs="Times New Roman" w:ascii="Arial" w:hAnsi="Arial"/>
          <w:i w:val="false"/>
          <w:iCs w:val="false"/>
          <w:sz w:val="24"/>
          <w:szCs w:val="24"/>
          <w:lang w:val="es-AR" w:eastAsia="hi-IN" w:bidi="hi-IN"/>
        </w:rPr>
        <w:t>Mariana Cerdeira: Lic. en Sociología (UBA). Diplomada en Desarrollo local y Economía Social (FLACSO) mcerdeira@outlook.com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Subttulo">
    <w:name w:val="Subtítulo"/>
    <w:basedOn w:val="Normal"/>
    <w:next w:val="Cuerpodetexto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32"/>
      <w:szCs w:val="20"/>
      <w:lang w:val="es-AR"/>
    </w:rPr>
  </w:style>
  <w:style w:type="paragraph" w:styleId="Notaalpie">
    <w:name w:val="Nota al pie"/>
    <w:basedOn w:val="Normal"/>
    <w:pPr>
      <w:spacing w:lineRule="auto" w:line="240" w:before="0" w:after="0"/>
    </w:pPr>
    <w:rPr>
      <w:sz w:val="20"/>
      <w:szCs w:val="20"/>
      <w:lang w:val="es-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ca.lacarrieu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2016-02-02T16:41:02Z</dcterms:created>
  <dc:language>es-AR</dc:language>
  <cp:revision>0</cp:revision>
</cp:coreProperties>
</file>