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AA" w:rsidRPr="00C92BAA" w:rsidRDefault="00C92BAA" w:rsidP="00C92BAA">
      <w:pPr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 xml:space="preserve">Anexo. </w:t>
      </w:r>
      <w:r w:rsidRPr="00C92BAA">
        <w:rPr>
          <w:rFonts w:ascii="Arial" w:hAnsi="Arial" w:cs="Arial"/>
          <w:b/>
          <w:sz w:val="24"/>
        </w:rPr>
        <w:t>Gráfico</w:t>
      </w:r>
      <w:r w:rsidRPr="00C92BAA">
        <w:rPr>
          <w:rFonts w:ascii="Arial" w:hAnsi="Arial" w:cs="Arial"/>
          <w:b/>
          <w:sz w:val="24"/>
        </w:rPr>
        <w:t>s de los resultados de la utilización del método de valoración contingente</w:t>
      </w:r>
    </w:p>
    <w:bookmarkEnd w:id="0"/>
    <w:p w:rsidR="00C92BAA" w:rsidRDefault="00C92BAA" w:rsidP="00C92BAA"/>
    <w:p w:rsidR="00C92BAA" w:rsidRDefault="00C92BAA" w:rsidP="00C92BAA">
      <w:pPr>
        <w:jc w:val="center"/>
      </w:pPr>
    </w:p>
    <w:p w:rsidR="00C92BAA" w:rsidRDefault="00C92BAA" w:rsidP="00C92BA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30F29B4" wp14:editId="47BF946A">
            <wp:extent cx="4572000" cy="2743200"/>
            <wp:effectExtent l="0" t="0" r="19050" b="19050"/>
            <wp:docPr id="1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2BAA" w:rsidRDefault="00C92BAA" w:rsidP="00C92BAA">
      <w:pPr>
        <w:jc w:val="center"/>
      </w:pPr>
    </w:p>
    <w:p w:rsidR="00C92BAA" w:rsidRDefault="00C92BAA" w:rsidP="00C92BAA"/>
    <w:p w:rsidR="00C92BAA" w:rsidRDefault="00C92BAA" w:rsidP="00C92BA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BAD7EED" wp14:editId="69EB0A75">
            <wp:extent cx="4739268" cy="2263697"/>
            <wp:effectExtent l="0" t="0" r="4445" b="3810"/>
            <wp:docPr id="1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2BAA" w:rsidRDefault="00C92BAA" w:rsidP="00C92BAA">
      <w:pPr>
        <w:jc w:val="center"/>
      </w:pPr>
    </w:p>
    <w:p w:rsidR="00C92BAA" w:rsidRDefault="00C92BAA" w:rsidP="00C92BAA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78FD2BD4" wp14:editId="2387517D">
            <wp:extent cx="4248150" cy="2052637"/>
            <wp:effectExtent l="0" t="0" r="19050" b="24130"/>
            <wp:docPr id="22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2BAA" w:rsidRDefault="00C92BAA" w:rsidP="00C92BAA">
      <w:pPr>
        <w:jc w:val="center"/>
      </w:pPr>
    </w:p>
    <w:p w:rsidR="00C92BAA" w:rsidRDefault="00C92BAA" w:rsidP="00C92BAA"/>
    <w:p w:rsidR="00C92BAA" w:rsidRDefault="00C92BAA" w:rsidP="00C92BAA"/>
    <w:p w:rsidR="00C92BAA" w:rsidRDefault="00C92BAA" w:rsidP="00C92BAA"/>
    <w:p w:rsidR="00C92BAA" w:rsidRDefault="00C92BAA" w:rsidP="00C92BA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94DEA6D" wp14:editId="5D270C0C">
            <wp:extent cx="4548187" cy="2505076"/>
            <wp:effectExtent l="0" t="0" r="24130" b="9525"/>
            <wp:docPr id="2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2BAA" w:rsidRDefault="00C92BAA" w:rsidP="00C92BAA">
      <w:pPr>
        <w:jc w:val="center"/>
      </w:pPr>
    </w:p>
    <w:p w:rsidR="00C92BAA" w:rsidRDefault="00C92BAA" w:rsidP="00C92BA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E0607E5" wp14:editId="0869A660">
            <wp:extent cx="4219575" cy="2305050"/>
            <wp:effectExtent l="0" t="0" r="9525" b="19050"/>
            <wp:docPr id="2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2BAA" w:rsidRDefault="00C92BAA" w:rsidP="00C92BAA">
      <w:pPr>
        <w:jc w:val="center"/>
      </w:pPr>
    </w:p>
    <w:p w:rsidR="00C92BAA" w:rsidRDefault="00C92BAA" w:rsidP="00C92BAA"/>
    <w:p w:rsidR="00C92BAA" w:rsidRDefault="00C92BAA" w:rsidP="00C92BA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8205D9B" wp14:editId="6CB3EE01">
            <wp:extent cx="5231219" cy="3327991"/>
            <wp:effectExtent l="0" t="0" r="26670" b="25400"/>
            <wp:docPr id="2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2BAA" w:rsidRDefault="00C92BAA" w:rsidP="00C92BA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DBE8F61" wp14:editId="228F4F30">
            <wp:extent cx="5612130" cy="3512185"/>
            <wp:effectExtent l="0" t="0" r="26670" b="12065"/>
            <wp:docPr id="28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2BAA" w:rsidRDefault="00C92BAA" w:rsidP="00C92BAA">
      <w:pPr>
        <w:jc w:val="center"/>
      </w:pPr>
    </w:p>
    <w:p w:rsidR="00C92BAA" w:rsidRDefault="00C92BAA" w:rsidP="00C92BAA">
      <w:pPr>
        <w:jc w:val="center"/>
      </w:pPr>
    </w:p>
    <w:p w:rsidR="00C92BAA" w:rsidRDefault="00C92BAA" w:rsidP="00C92BAA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6EDD9AD5" wp14:editId="4689D8A3">
            <wp:extent cx="4572000" cy="2743200"/>
            <wp:effectExtent l="0" t="0" r="19050" b="19050"/>
            <wp:docPr id="29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2BAA" w:rsidRDefault="00C92BAA" w:rsidP="00C92BAA">
      <w:pPr>
        <w:jc w:val="center"/>
      </w:pPr>
    </w:p>
    <w:p w:rsidR="00C92BAA" w:rsidRDefault="00C92BAA" w:rsidP="00C92BA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148B76A" wp14:editId="4DB11AF3">
            <wp:extent cx="4572000" cy="2743200"/>
            <wp:effectExtent l="0" t="0" r="19050" b="19050"/>
            <wp:docPr id="30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2BAA" w:rsidRDefault="00C92BAA" w:rsidP="00C92BAA">
      <w:pPr>
        <w:jc w:val="center"/>
      </w:pPr>
    </w:p>
    <w:p w:rsidR="00C92BAA" w:rsidRDefault="00C92BAA" w:rsidP="00C92BAA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1E63B405" wp14:editId="71FDF230">
            <wp:extent cx="3713357" cy="3300761"/>
            <wp:effectExtent l="0" t="0" r="1905" b="13970"/>
            <wp:docPr id="31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2BAA" w:rsidRDefault="00C92BAA" w:rsidP="00C92BAA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6411B7E" wp14:editId="7AC87495">
            <wp:extent cx="5612130" cy="3326130"/>
            <wp:effectExtent l="0" t="0" r="26670" b="26670"/>
            <wp:docPr id="32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92BAA" w:rsidRDefault="00C92BAA" w:rsidP="00C92BAA">
      <w:pPr>
        <w:jc w:val="center"/>
      </w:pPr>
    </w:p>
    <w:p w:rsidR="00C92BAA" w:rsidRPr="002448EE" w:rsidRDefault="00C92BAA" w:rsidP="00C92BAA">
      <w:pPr>
        <w:jc w:val="center"/>
      </w:pPr>
    </w:p>
    <w:p w:rsidR="00C92BAA" w:rsidRDefault="00C92BAA" w:rsidP="00C92BAA">
      <w:pPr>
        <w:rPr>
          <w:noProof/>
          <w:lang w:eastAsia="es-MX"/>
        </w:rPr>
      </w:pPr>
    </w:p>
    <w:p w:rsidR="00A81A79" w:rsidRDefault="00A81A79"/>
    <w:sectPr w:rsidR="00A81A79" w:rsidSect="00C92BAA">
      <w:footerReference w:type="default" r:id="rId1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01" w:rsidRDefault="00A47B01" w:rsidP="00C92BAA">
      <w:pPr>
        <w:spacing w:after="0" w:line="240" w:lineRule="auto"/>
      </w:pPr>
      <w:r>
        <w:separator/>
      </w:r>
    </w:p>
  </w:endnote>
  <w:endnote w:type="continuationSeparator" w:id="0">
    <w:p w:rsidR="00A47B01" w:rsidRDefault="00A47B01" w:rsidP="00C9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720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BAA" w:rsidRDefault="00C92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2BAA" w:rsidRDefault="00C92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01" w:rsidRDefault="00A47B01" w:rsidP="00C92BAA">
      <w:pPr>
        <w:spacing w:after="0" w:line="240" w:lineRule="auto"/>
      </w:pPr>
      <w:r>
        <w:separator/>
      </w:r>
    </w:p>
  </w:footnote>
  <w:footnote w:type="continuationSeparator" w:id="0">
    <w:p w:rsidR="00A47B01" w:rsidRDefault="00A47B01" w:rsidP="00C92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A"/>
    <w:rsid w:val="00A47B01"/>
    <w:rsid w:val="00A81A79"/>
    <w:rsid w:val="00C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D44EB-DA3F-452C-B6C4-D1D24451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AA"/>
    <w:pPr>
      <w:spacing w:after="200" w:line="27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AA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C9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A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cy\Documents\Valoraci&#243;n%20del%20patrimonio\Variab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¿Qué</a:t>
            </a:r>
            <a:r>
              <a:rPr lang="es-MX" sz="1400" baseline="0"/>
              <a:t> m</a:t>
            </a:r>
            <a:r>
              <a:rPr lang="es-MX" sz="1400"/>
              <a:t>edio de transporte utiliza</a:t>
            </a:r>
            <a:r>
              <a:rPr lang="es-MX" sz="1400" baseline="0"/>
              <a:t> con mayor frecuencia para asistir al CCC </a:t>
            </a:r>
            <a:endParaRPr lang="es-MX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6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gráficos!$G$8:$G$11</c:f>
              <c:strCache>
                <c:ptCount val="4"/>
                <c:pt idx="0">
                  <c:v>caminando </c:v>
                </c:pt>
                <c:pt idx="1">
                  <c:v>otro</c:v>
                </c:pt>
                <c:pt idx="2">
                  <c:v>coche </c:v>
                </c:pt>
                <c:pt idx="3">
                  <c:v>camión </c:v>
                </c:pt>
              </c:strCache>
            </c:strRef>
          </c:cat>
          <c:val>
            <c:numRef>
              <c:f>gráficos!$H$8:$H$11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Escolaridad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7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gráficos3!$G$18:$G$21</c:f>
              <c:strCache>
                <c:ptCount val="4"/>
                <c:pt idx="0">
                  <c:v>primaria</c:v>
                </c:pt>
                <c:pt idx="1">
                  <c:v>secundaria</c:v>
                </c:pt>
                <c:pt idx="2">
                  <c:v>técnico</c:v>
                </c:pt>
                <c:pt idx="3">
                  <c:v>preparatoria</c:v>
                </c:pt>
              </c:strCache>
            </c:strRef>
          </c:cat>
          <c:val>
            <c:numRef>
              <c:f>gráficos3!$H$18:$H$21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600"/>
              <a:t> ¿Cuál sería la cantidad MÁXIMA que usted estaría dispuesto a pagar, cada año, para que siguiera conservándose el Centro Cultural?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6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Hoja2!$E$7:$E$16</c:f>
              <c:numCache>
                <c:formatCode>"$"#,##0.00</c:formatCode>
                <c:ptCount val="10"/>
                <c:pt idx="0">
                  <c:v>0</c:v>
                </c:pt>
                <c:pt idx="1">
                  <c:v>100</c:v>
                </c:pt>
                <c:pt idx="2">
                  <c:v>150</c:v>
                </c:pt>
                <c:pt idx="3">
                  <c:v>200</c:v>
                </c:pt>
                <c:pt idx="4">
                  <c:v>250</c:v>
                </c:pt>
                <c:pt idx="5">
                  <c:v>300</c:v>
                </c:pt>
                <c:pt idx="6">
                  <c:v>400</c:v>
                </c:pt>
                <c:pt idx="7">
                  <c:v>450</c:v>
                </c:pt>
                <c:pt idx="8">
                  <c:v>500</c:v>
                </c:pt>
                <c:pt idx="9">
                  <c:v>1000</c:v>
                </c:pt>
              </c:numCache>
            </c:numRef>
          </c:val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Hoja2!$F$7:$F$16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¿La</a:t>
            </a:r>
            <a:r>
              <a:rPr lang="es-MX" baseline="0"/>
              <a:t> mayoría de las veces suele asistir solo/a</a:t>
            </a:r>
            <a:r>
              <a:rPr lang="es-MX"/>
              <a:t>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gráficos!$A$9:$A$10</c:f>
              <c:strCache>
                <c:ptCount val="2"/>
                <c:pt idx="0">
                  <c:v>acompañado</c:v>
                </c:pt>
                <c:pt idx="1">
                  <c:v>sólo</c:v>
                </c:pt>
              </c:strCache>
            </c:strRef>
          </c:cat>
          <c:val>
            <c:numRef>
              <c:f>gráficos!$B$9:$B$10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Actividades realizadas</a:t>
            </a:r>
            <a:r>
              <a:rPr lang="es-MX" baseline="0"/>
              <a:t> con mayor frecuencia</a:t>
            </a:r>
            <a:endParaRPr lang="es-MX"/>
          </a:p>
        </c:rich>
      </c:tx>
      <c:layout>
        <c:manualLayout>
          <c:xMode val="edge"/>
          <c:yMode val="edge"/>
          <c:x val="0.12991019620305308"/>
          <c:y val="3.71229788803378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explosion val="15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gráficos!$A$14:$A$15</c:f>
              <c:strCache>
                <c:ptCount val="2"/>
                <c:pt idx="0">
                  <c:v>talleres y servicios</c:v>
                </c:pt>
                <c:pt idx="1">
                  <c:v>acompañante</c:v>
                </c:pt>
              </c:strCache>
            </c:strRef>
          </c:cat>
          <c:val>
            <c:numRef>
              <c:f>gráficos!$B$14:$B$15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600"/>
              <a:t>Estaría dispuesto(a)</a:t>
            </a:r>
            <a:r>
              <a:rPr lang="es-MX" sz="1600" baseline="0"/>
              <a:t> a pagar algo para que no desapareciera el Centro Cultural</a:t>
            </a:r>
            <a:endParaRPr lang="es-MX" sz="16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8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gráficos2!$A$17:$A$18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gráficos2!$B$17:$B$18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s-MX"/>
              <a:t>¿Qué</a:t>
            </a:r>
            <a:r>
              <a:rPr lang="es-MX" baseline="0"/>
              <a:t> es lo que MÁS le gusta del CCC</a:t>
            </a:r>
            <a:r>
              <a:rPr lang="es-MX"/>
              <a:t>?</a:t>
            </a:r>
          </a:p>
        </c:rich>
      </c:tx>
      <c:layout>
        <c:manualLayout>
          <c:xMode val="edge"/>
          <c:yMode val="edge"/>
          <c:x val="0.12119604666641551"/>
          <c:y val="5.5096418732782371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1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gráficos2!$B$4:$B$7</c:f>
              <c:strCache>
                <c:ptCount val="4"/>
                <c:pt idx="0">
                  <c:v>personal</c:v>
                </c:pt>
                <c:pt idx="1">
                  <c:v>instalaciones</c:v>
                </c:pt>
                <c:pt idx="2">
                  <c:v>talleres/actividades</c:v>
                </c:pt>
                <c:pt idx="3">
                  <c:v>cercania</c:v>
                </c:pt>
              </c:strCache>
            </c:strRef>
          </c:cat>
          <c:val>
            <c:numRef>
              <c:f>gráficos2!$C$4:$C$7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800" b="1" i="0" baseline="0">
                <a:effectLst/>
              </a:rPr>
              <a:t>Qué es lo que MENOS le gusta del CCC?</a:t>
            </a:r>
            <a:endParaRPr lang="es-MX"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13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gráficos2!$B$22:$B$30</c:f>
              <c:strCache>
                <c:ptCount val="9"/>
                <c:pt idx="0">
                  <c:v>Exceso de ruido</c:v>
                </c:pt>
                <c:pt idx="1">
                  <c:v>Falta de material para los talleres</c:v>
                </c:pt>
                <c:pt idx="2">
                  <c:v>No hay activiades para personal adultas </c:v>
                </c:pt>
                <c:pt idx="3">
                  <c:v>Horarios de los talleres</c:v>
                </c:pt>
                <c:pt idx="4">
                  <c:v>Poco espacio para los talleres</c:v>
                </c:pt>
                <c:pt idx="5">
                  <c:v>Los baños</c:v>
                </c:pt>
                <c:pt idx="6">
                  <c:v>Detalles pequeños</c:v>
                </c:pt>
                <c:pt idx="7">
                  <c:v>N/C</c:v>
                </c:pt>
                <c:pt idx="8">
                  <c:v>Que no abren los domingos</c:v>
                </c:pt>
              </c:strCache>
            </c:strRef>
          </c:cat>
          <c:val>
            <c:numRef>
              <c:f>gráficos2!$C$22:$C$30</c:f>
              <c:numCache>
                <c:formatCode>General</c:formatCode>
                <c:ptCount val="9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¿Cuáles son las razones por las que usted ha dicho que SI estaría dispuesto a pagar?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7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Hoja1!$B$5:$B$12</c:f>
              <c:strCache>
                <c:ptCount val="8"/>
                <c:pt idx="0">
                  <c:v>Para seguir aprendiendo cosas nuevas</c:v>
                </c:pt>
                <c:pt idx="1">
                  <c:v>Para que siguiera existiendo</c:v>
                </c:pt>
                <c:pt idx="2">
                  <c:v>Por las actividades para los niños</c:v>
                </c:pt>
                <c:pt idx="3">
                  <c:v>Para el mantenimiento del edificio  </c:v>
                </c:pt>
                <c:pt idx="4">
                  <c:v>La calidad educativa de los maestros</c:v>
                </c:pt>
                <c:pt idx="5">
                  <c:v>Para que se mantenga en buen estado</c:v>
                </c:pt>
                <c:pt idx="6">
                  <c:v>Para que hubiera materia suficiente para los talleres</c:v>
                </c:pt>
                <c:pt idx="7">
                  <c:v>Para la difusión de cultura</c:v>
                </c:pt>
              </c:strCache>
            </c:strRef>
          </c:cat>
          <c:val>
            <c:numRef>
              <c:f>Hoja1!$C$5:$C$12</c:f>
              <c:numCache>
                <c:formatCode>General</c:formatCode>
                <c:ptCount val="8"/>
                <c:pt idx="0">
                  <c:v>3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Género</a:t>
            </a:r>
          </a:p>
        </c:rich>
      </c:tx>
      <c:overlay val="0"/>
      <c:spPr>
        <a:noFill/>
      </c:spPr>
    </c:title>
    <c:autoTitleDeleted val="0"/>
    <c:plotArea>
      <c:layout/>
      <c:pieChart>
        <c:varyColors val="1"/>
        <c:ser>
          <c:idx val="0"/>
          <c:order val="0"/>
          <c:explosion val="1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gráficos3!$C$8:$C$9</c:f>
              <c:strCache>
                <c:ptCount val="2"/>
                <c:pt idx="0">
                  <c:v>h</c:v>
                </c:pt>
                <c:pt idx="1">
                  <c:v>m</c:v>
                </c:pt>
              </c:strCache>
            </c:strRef>
          </c:cat>
          <c:val>
            <c:numRef>
              <c:f>gráficos3!$D$8:$D$9</c:f>
              <c:numCache>
                <c:formatCode>General</c:formatCode>
                <c:ptCount val="2"/>
                <c:pt idx="0">
                  <c:v>9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Ocupación</a:t>
            </a:r>
            <a:r>
              <a:rPr lang="es-MX" baseline="0"/>
              <a:t> </a:t>
            </a:r>
            <a:endParaRPr lang="es-MX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gráficos3!$N$9:$N$13</c:f>
              <c:strCache>
                <c:ptCount val="5"/>
                <c:pt idx="0">
                  <c:v>Hogar</c:v>
                </c:pt>
                <c:pt idx="1">
                  <c:v>empleados</c:v>
                </c:pt>
                <c:pt idx="2">
                  <c:v>estudiantes</c:v>
                </c:pt>
                <c:pt idx="3">
                  <c:v>comercientes</c:v>
                </c:pt>
                <c:pt idx="4">
                  <c:v>jubilados</c:v>
                </c:pt>
              </c:strCache>
            </c:strRef>
          </c:cat>
          <c:val>
            <c:numRef>
              <c:f>gráficos3!$O$9:$O$13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</Words>
  <Characters>112</Characters>
  <Application>Microsoft Office Word</Application>
  <DocSecurity>0</DocSecurity>
  <Lines>1</Lines>
  <Paragraphs>1</Paragraphs>
  <ScaleCrop>false</ScaleCrop>
  <Company>Hewlett Packard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Garcia, Jose Eduardo</dc:creator>
  <cp:keywords/>
  <dc:description/>
  <cp:lastModifiedBy>Gonzalez Garcia, Jose Eduardo</cp:lastModifiedBy>
  <cp:revision>1</cp:revision>
  <dcterms:created xsi:type="dcterms:W3CDTF">2017-03-16T17:42:00Z</dcterms:created>
  <dcterms:modified xsi:type="dcterms:W3CDTF">2017-03-16T17:43:00Z</dcterms:modified>
</cp:coreProperties>
</file>